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hd w:fill="ffffff" w:val="clear"/>
        <w:spacing w:after="180" w:before="180" w:line="264" w:lineRule="auto"/>
        <w:ind w:left="0" w:right="0" w:firstLine="0"/>
        <w:jc w:val="center"/>
        <w:rPr>
          <w:color w:val="000000"/>
          <w:sz w:val="36"/>
          <w:szCs w:val="36"/>
        </w:rPr>
      </w:pPr>
      <w:bookmarkStart w:colFirst="0" w:colLast="0" w:name="_rulpxtn36mqn" w:id="0"/>
      <w:bookmarkEnd w:id="0"/>
      <w:r w:rsidDel="00000000" w:rsidR="00000000" w:rsidRPr="00000000">
        <w:rPr>
          <w:color w:val="000000"/>
          <w:sz w:val="36"/>
          <w:szCs w:val="36"/>
          <w:rtl w:val="0"/>
        </w:rPr>
        <w:t xml:space="preserve">What Creators Need to Know </w:t>
      </w:r>
    </w:p>
    <w:p w:rsidR="00000000" w:rsidDel="00000000" w:rsidP="00000000" w:rsidRDefault="00000000" w:rsidRPr="00000000" w14:paraId="00000002">
      <w:pPr>
        <w:pStyle w:val="Heading3"/>
        <w:keepNext w:val="0"/>
        <w:keepLines w:val="0"/>
        <w:shd w:fill="ffffff" w:val="clear"/>
        <w:spacing w:after="180" w:before="180" w:line="264" w:lineRule="auto"/>
        <w:ind w:left="0" w:right="0" w:firstLine="0"/>
        <w:jc w:val="center"/>
        <w:rPr>
          <w:color w:val="000000"/>
          <w:sz w:val="36"/>
          <w:szCs w:val="36"/>
        </w:rPr>
      </w:pPr>
      <w:bookmarkStart w:colFirst="0" w:colLast="0" w:name="_17ae5uwxckd7" w:id="1"/>
      <w:bookmarkEnd w:id="1"/>
      <w:r w:rsidDel="00000000" w:rsidR="00000000" w:rsidRPr="00000000">
        <w:rPr>
          <w:color w:val="000000"/>
          <w:sz w:val="36"/>
          <w:szCs w:val="36"/>
          <w:rtl w:val="0"/>
        </w:rPr>
        <w:t xml:space="preserve">About Canadian Copyright Laws </w:t>
      </w:r>
    </w:p>
    <w:p w:rsidR="00000000" w:rsidDel="00000000" w:rsidP="00000000" w:rsidRDefault="00000000" w:rsidRPr="00000000" w14:paraId="00000003">
      <w:pPr>
        <w:pStyle w:val="Heading3"/>
        <w:keepNext w:val="0"/>
        <w:keepLines w:val="0"/>
        <w:shd w:fill="ffffff" w:val="clear"/>
        <w:spacing w:after="180" w:before="180" w:line="264" w:lineRule="auto"/>
        <w:rPr>
          <w:color w:val="000000"/>
          <w:sz w:val="24"/>
          <w:szCs w:val="24"/>
        </w:rPr>
      </w:pPr>
      <w:bookmarkStart w:colFirst="0" w:colLast="0" w:name="_6ennj944db0s" w:id="2"/>
      <w:bookmarkEnd w:id="2"/>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All creative works are automatically protected by copyright laws once they meet certain requirements. Copyright laws prevent works from being reproduced and used in certain ways without permission from the author, creator, or copyright owner. When creating your own works you must not infringe on the copyrights of others. This handout goes over some of the ways you can use the works of others without breaking copyright laws. It is not an exhaustive resource and it is your responsibility, as a creator, to be sure you are not infringing on the copyrights of others by seeking out the most up to date information available. The resources in this handout provide good places to start your search.</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Creative Commons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Some creators choose to share their works with others free of charge. These creators choose to register their works under a Creative Commons Licence. </w:t>
      </w:r>
      <w:r w:rsidDel="00000000" w:rsidR="00000000" w:rsidRPr="00000000">
        <w:rPr>
          <w:rtl w:val="0"/>
        </w:rPr>
        <w:t xml:space="preserve"> This alters their copyright protection to allow certain uses of their works by others.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To help understand the difference between Creative Commons licences and the automatic all rights reserved copyright protections, watch this short video produced by  CreativeCommons.org: </w:t>
      </w:r>
      <w:hyperlink r:id="rId6">
        <w:r w:rsidDel="00000000" w:rsidR="00000000" w:rsidRPr="00000000">
          <w:rPr>
            <w:color w:val="1155cc"/>
            <w:u w:val="single"/>
            <w:rtl w:val="0"/>
          </w:rPr>
          <w:t xml:space="preserve">https://vimeo.com/13590841</w:t>
        </w:r>
      </w:hyperlink>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For a description of the different types of Creative Commons Licences and the uses they allow, visit Creative Commons and read their page about Creative Commons Licences at </w:t>
      </w:r>
      <w:hyperlink r:id="rId7">
        <w:r w:rsidDel="00000000" w:rsidR="00000000" w:rsidRPr="00000000">
          <w:rPr>
            <w:color w:val="1155cc"/>
            <w:u w:val="single"/>
            <w:rtl w:val="0"/>
          </w:rPr>
          <w:t xml:space="preserve">https://creativecommons.org/use-remix/cc-licenses/</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Using Creative Commons Licenced sources is the safest way to ensure you are not breaking copyright law. You can search for Creative Commons licenced works with search engines or through CreativeCommons.org here (images) </w:t>
      </w:r>
      <w:hyperlink r:id="rId8">
        <w:r w:rsidDel="00000000" w:rsidR="00000000" w:rsidRPr="00000000">
          <w:rPr>
            <w:color w:val="1155cc"/>
            <w:u w:val="single"/>
            <w:rtl w:val="0"/>
          </w:rPr>
          <w:t xml:space="preserve">https://search.creativecommons.org/</w:t>
        </w:r>
      </w:hyperlink>
      <w:r w:rsidDel="00000000" w:rsidR="00000000" w:rsidRPr="00000000">
        <w:rPr>
          <w:rtl w:val="0"/>
        </w:rPr>
        <w:t xml:space="preserve"> or here (by database) </w:t>
      </w:r>
      <w:hyperlink r:id="rId9">
        <w:r w:rsidDel="00000000" w:rsidR="00000000" w:rsidRPr="00000000">
          <w:rPr>
            <w:color w:val="1155cc"/>
            <w:u w:val="single"/>
            <w:rtl w:val="0"/>
          </w:rPr>
          <w:t xml:space="preserve">https://oldsearch.creativecommons.org/</w:t>
        </w:r>
      </w:hyperlink>
      <w:r w:rsidDel="00000000" w:rsidR="00000000" w:rsidRPr="00000000">
        <w:rPr>
          <w:rtl w:val="0"/>
        </w:rPr>
      </w:r>
    </w:p>
    <w:p w:rsidR="00000000" w:rsidDel="00000000" w:rsidP="00000000" w:rsidRDefault="00000000" w:rsidRPr="00000000" w14:paraId="0000000F">
      <w:pPr>
        <w:pStyle w:val="Heading3"/>
        <w:keepNext w:val="0"/>
        <w:keepLines w:val="0"/>
        <w:shd w:fill="ffffff" w:val="clear"/>
        <w:spacing w:after="180" w:before="180" w:line="264" w:lineRule="auto"/>
        <w:rPr>
          <w:color w:val="000000"/>
          <w:sz w:val="24"/>
          <w:szCs w:val="24"/>
        </w:rPr>
      </w:pPr>
      <w:bookmarkStart w:colFirst="0" w:colLast="0" w:name="_x1s3g097lxix" w:id="3"/>
      <w:bookmarkEnd w:id="3"/>
      <w:r w:rsidDel="00000000" w:rsidR="00000000" w:rsidRPr="00000000">
        <w:rPr>
          <w:rtl w:val="0"/>
        </w:rPr>
      </w:r>
    </w:p>
    <w:p w:rsidR="00000000" w:rsidDel="00000000" w:rsidP="00000000" w:rsidRDefault="00000000" w:rsidRPr="00000000" w14:paraId="00000010">
      <w:pPr>
        <w:pStyle w:val="Heading3"/>
        <w:keepNext w:val="0"/>
        <w:keepLines w:val="0"/>
        <w:shd w:fill="ffffff" w:val="clear"/>
        <w:spacing w:after="180" w:before="180" w:line="264" w:lineRule="auto"/>
        <w:rPr>
          <w:color w:val="000000"/>
          <w:sz w:val="16"/>
          <w:szCs w:val="16"/>
        </w:rPr>
      </w:pPr>
      <w:bookmarkStart w:colFirst="0" w:colLast="0" w:name="_ms8usgkz5bm" w:id="4"/>
      <w:bookmarkEnd w:id="4"/>
      <w:r w:rsidDel="00000000" w:rsidR="00000000" w:rsidRPr="00000000">
        <w:rPr>
          <w:b w:val="1"/>
          <w:color w:val="000000"/>
          <w:rtl w:val="0"/>
        </w:rPr>
        <w:t xml:space="preserve">Fair Dealings </w:t>
      </w:r>
      <w:r w:rsidDel="00000000" w:rsidR="00000000" w:rsidRPr="00000000">
        <w:rPr>
          <w:color w:val="000000"/>
          <w:sz w:val="16"/>
          <w:szCs w:val="16"/>
          <w:rtl w:val="0"/>
        </w:rPr>
        <w:t xml:space="preserve">(similar to Fair Use in the U.S.)</w:t>
      </w:r>
    </w:p>
    <w:p w:rsidR="00000000" w:rsidDel="00000000" w:rsidP="00000000" w:rsidRDefault="00000000" w:rsidRPr="00000000" w14:paraId="00000011">
      <w:pPr>
        <w:pStyle w:val="Heading3"/>
        <w:keepNext w:val="0"/>
        <w:keepLines w:val="0"/>
        <w:shd w:fill="ffffff" w:val="clear"/>
        <w:spacing w:after="180" w:before="180" w:line="264" w:lineRule="auto"/>
        <w:rPr>
          <w:color w:val="000000"/>
          <w:sz w:val="24"/>
          <w:szCs w:val="24"/>
        </w:rPr>
      </w:pPr>
      <w:bookmarkStart w:colFirst="0" w:colLast="0" w:name="_392o8n5ro6vl" w:id="5"/>
      <w:bookmarkEnd w:id="5"/>
      <w:r w:rsidDel="00000000" w:rsidR="00000000" w:rsidRPr="00000000">
        <w:rPr>
          <w:color w:val="000000"/>
          <w:sz w:val="24"/>
          <w:szCs w:val="24"/>
          <w:rtl w:val="0"/>
        </w:rPr>
        <w:t xml:space="preserve">Fair Dealings Canda has a great description of the Fair Dealing exception to the Canadian Copyright Act. The entire document can be found here: </w:t>
      </w:r>
      <w:hyperlink r:id="rId10">
        <w:r w:rsidDel="00000000" w:rsidR="00000000" w:rsidRPr="00000000">
          <w:rPr>
            <w:color w:val="1155cc"/>
            <w:sz w:val="24"/>
            <w:szCs w:val="24"/>
            <w:u w:val="single"/>
            <w:rtl w:val="0"/>
          </w:rPr>
          <w:t xml:space="preserve">https://fair-dealing.ca/what-is-fair-dealing/</w:t>
        </w:r>
      </w:hyperlink>
      <w:r w:rsidDel="00000000" w:rsidR="00000000" w:rsidRPr="00000000">
        <w:rPr>
          <w:rtl w:val="0"/>
        </w:rPr>
      </w:r>
    </w:p>
    <w:p w:rsidR="00000000" w:rsidDel="00000000" w:rsidP="00000000" w:rsidRDefault="00000000" w:rsidRPr="00000000" w14:paraId="00000012">
      <w:pPr>
        <w:pStyle w:val="Heading3"/>
        <w:keepNext w:val="0"/>
        <w:keepLines w:val="0"/>
        <w:shd w:fill="ffffff" w:val="clear"/>
        <w:spacing w:after="380" w:before="0" w:line="300" w:lineRule="auto"/>
        <w:rPr>
          <w:color w:val="000000"/>
        </w:rPr>
      </w:pPr>
      <w:bookmarkStart w:colFirst="0" w:colLast="0" w:name="_dxl8rxohxyds" w:id="6"/>
      <w:bookmarkEnd w:id="6"/>
      <w:r w:rsidDel="00000000" w:rsidR="00000000" w:rsidRPr="00000000">
        <w:rPr>
          <w:color w:val="000000"/>
          <w:rtl w:val="0"/>
        </w:rPr>
        <w:t xml:space="preserve">What is fair dealing?</w:t>
      </w:r>
    </w:p>
    <w:p w:rsidR="00000000" w:rsidDel="00000000" w:rsidP="00000000" w:rsidRDefault="00000000" w:rsidRPr="00000000" w14:paraId="00000013">
      <w:pPr>
        <w:shd w:fill="ffffff" w:val="clear"/>
        <w:spacing w:after="380" w:lineRule="auto"/>
        <w:rPr>
          <w:sz w:val="24"/>
          <w:szCs w:val="24"/>
        </w:rPr>
      </w:pPr>
      <w:r w:rsidDel="00000000" w:rsidR="00000000" w:rsidRPr="00000000">
        <w:rPr>
          <w:b w:val="1"/>
          <w:sz w:val="24"/>
          <w:szCs w:val="24"/>
          <w:rtl w:val="0"/>
        </w:rPr>
        <w:t xml:space="preserve">Fair dealing is for everyone.</w:t>
      </w:r>
      <w:r w:rsidDel="00000000" w:rsidR="00000000" w:rsidRPr="00000000">
        <w:rPr>
          <w:sz w:val="24"/>
          <w:szCs w:val="24"/>
          <w:rtl w:val="0"/>
        </w:rPr>
        <w:t xml:space="preserve">  You probably make use of fair dealing every day without even realizing it, whether emailing a news article to a friend, using a clip from a song, using a copyrighted image on social media, or quoting passages from a book when writing an essay.  Activities such as these are not considered to be copyright infringement – in fact, the ability for users to make copies for specific purposes is an integral part of the Canadian </w:t>
      </w:r>
      <w:hyperlink r:id="rId11">
        <w:r w:rsidDel="00000000" w:rsidR="00000000" w:rsidRPr="00000000">
          <w:rPr>
            <w:i w:val="1"/>
            <w:sz w:val="24"/>
            <w:szCs w:val="24"/>
            <w:rtl w:val="0"/>
          </w:rPr>
          <w:t xml:space="preserve">Copyright Act</w:t>
        </w:r>
      </w:hyperlink>
      <w:r w:rsidDel="00000000" w:rsidR="00000000" w:rsidRPr="00000000">
        <w:rPr>
          <w:sz w:val="24"/>
          <w:szCs w:val="24"/>
          <w:rtl w:val="0"/>
        </w:rPr>
        <w:t xml:space="preserve">.</w:t>
      </w:r>
    </w:p>
    <w:p w:rsidR="00000000" w:rsidDel="00000000" w:rsidP="00000000" w:rsidRDefault="00000000" w:rsidRPr="00000000" w14:paraId="00000014">
      <w:pPr>
        <w:shd w:fill="ffffff" w:val="clear"/>
        <w:spacing w:after="380" w:lineRule="auto"/>
        <w:rPr>
          <w:sz w:val="24"/>
          <w:szCs w:val="24"/>
        </w:rPr>
      </w:pPr>
      <w:r w:rsidDel="00000000" w:rsidR="00000000" w:rsidRPr="00000000">
        <w:rPr>
          <w:sz w:val="24"/>
          <w:szCs w:val="24"/>
          <w:rtl w:val="0"/>
        </w:rPr>
        <w:t xml:space="preserve">The Canadian </w:t>
      </w:r>
      <w:r w:rsidDel="00000000" w:rsidR="00000000" w:rsidRPr="00000000">
        <w:rPr>
          <w:i w:val="1"/>
          <w:sz w:val="24"/>
          <w:szCs w:val="24"/>
          <w:rtl w:val="0"/>
        </w:rPr>
        <w:t xml:space="preserve">Copyright Act</w:t>
      </w:r>
      <w:r w:rsidDel="00000000" w:rsidR="00000000" w:rsidRPr="00000000">
        <w:rPr>
          <w:sz w:val="24"/>
          <w:szCs w:val="24"/>
          <w:rtl w:val="0"/>
        </w:rPr>
        <w:t xml:space="preserve"> allows the use of material from a copyright protected work (literature, musical scores, audiovisual works, etc.) without permission when certain conditions are met. People can use fair dealing for </w:t>
      </w:r>
      <w:r w:rsidDel="00000000" w:rsidR="00000000" w:rsidRPr="00000000">
        <w:rPr>
          <w:b w:val="1"/>
          <w:sz w:val="24"/>
          <w:szCs w:val="24"/>
          <w:rtl w:val="0"/>
        </w:rPr>
        <w:t xml:space="preserve">research, private study, education, parody, satire, criticism, review</w:t>
      </w:r>
      <w:r w:rsidDel="00000000" w:rsidR="00000000" w:rsidRPr="00000000">
        <w:rPr>
          <w:sz w:val="24"/>
          <w:szCs w:val="24"/>
          <w:rtl w:val="0"/>
        </w:rPr>
        <w:t xml:space="preserve">, and </w:t>
      </w:r>
      <w:r w:rsidDel="00000000" w:rsidR="00000000" w:rsidRPr="00000000">
        <w:rPr>
          <w:b w:val="1"/>
          <w:sz w:val="24"/>
          <w:szCs w:val="24"/>
          <w:rtl w:val="0"/>
        </w:rPr>
        <w:t xml:space="preserve">news reporting</w:t>
      </w:r>
      <w:r w:rsidDel="00000000" w:rsidR="00000000" w:rsidRPr="00000000">
        <w:rPr>
          <w:sz w:val="24"/>
          <w:szCs w:val="24"/>
          <w:rtl w:val="0"/>
        </w:rPr>
        <w:t xml:space="preserve">. In order to ensure your copying is fair, you need to consider several factors such as the amount you are copying, whether you are distributing the copy to others, and whether your copying might have a detrimental effect on potential sales of the original work.</w:t>
      </w:r>
    </w:p>
    <w:p w:rsidR="00000000" w:rsidDel="00000000" w:rsidP="00000000" w:rsidRDefault="00000000" w:rsidRPr="00000000" w14:paraId="00000015">
      <w:pPr>
        <w:pStyle w:val="Heading3"/>
        <w:keepNext w:val="0"/>
        <w:keepLines w:val="0"/>
        <w:shd w:fill="ffffff" w:val="clear"/>
        <w:spacing w:after="380" w:before="460" w:line="300" w:lineRule="auto"/>
        <w:rPr>
          <w:color w:val="000000"/>
        </w:rPr>
      </w:pPr>
      <w:bookmarkStart w:colFirst="0" w:colLast="0" w:name="_hnedvtkdmvus" w:id="7"/>
      <w:bookmarkEnd w:id="7"/>
      <w:r w:rsidDel="00000000" w:rsidR="00000000" w:rsidRPr="00000000">
        <w:rPr>
          <w:color w:val="000000"/>
          <w:rtl w:val="0"/>
        </w:rPr>
        <w:t xml:space="preserve">What is the purpose of fair dealing?</w:t>
      </w:r>
    </w:p>
    <w:p w:rsidR="00000000" w:rsidDel="00000000" w:rsidP="00000000" w:rsidRDefault="00000000" w:rsidRPr="00000000" w14:paraId="00000016">
      <w:pPr>
        <w:shd w:fill="ffffff" w:val="clear"/>
        <w:spacing w:after="380" w:lineRule="auto"/>
        <w:rPr>
          <w:sz w:val="24"/>
          <w:szCs w:val="24"/>
        </w:rPr>
      </w:pPr>
      <w:r w:rsidDel="00000000" w:rsidR="00000000" w:rsidRPr="00000000">
        <w:rPr>
          <w:b w:val="1"/>
          <w:sz w:val="24"/>
          <w:szCs w:val="24"/>
          <w:rtl w:val="0"/>
        </w:rPr>
        <w:t xml:space="preserve">Fair dealing recognizes that certain uses of copyright protected works are beneficial for society</w:t>
      </w:r>
      <w:r w:rsidDel="00000000" w:rsidR="00000000" w:rsidRPr="00000000">
        <w:rPr>
          <w:sz w:val="24"/>
          <w:szCs w:val="24"/>
          <w:rtl w:val="0"/>
        </w:rPr>
        <w:t xml:space="preserve">. By placing limits on instances where copyright owners can require payment, fair dealing leads innovation, to the creation of new works and new scholarship. The Supreme Court of Canada increasingly refers to copyright as providing a balance between the rights of users and of copyright owners.</w:t>
      </w:r>
    </w:p>
    <w:p w:rsidR="00000000" w:rsidDel="00000000" w:rsidP="00000000" w:rsidRDefault="00000000" w:rsidRPr="00000000" w14:paraId="00000017">
      <w:pPr>
        <w:shd w:fill="ffffff" w:val="clear"/>
        <w:spacing w:after="380" w:lineRule="auto"/>
        <w:rPr>
          <w:sz w:val="24"/>
          <w:szCs w:val="24"/>
        </w:rPr>
      </w:pPr>
      <w:r w:rsidDel="00000000" w:rsidR="00000000" w:rsidRPr="00000000">
        <w:rPr>
          <w:sz w:val="24"/>
          <w:szCs w:val="24"/>
          <w:rtl w:val="0"/>
        </w:rPr>
        <w:t xml:space="preserve">Fair dealing has a large, positive impact, including for:</w:t>
      </w:r>
    </w:p>
    <w:p w:rsidR="00000000" w:rsidDel="00000000" w:rsidP="00000000" w:rsidRDefault="00000000" w:rsidRPr="00000000" w14:paraId="00000018">
      <w:pPr>
        <w:numPr>
          <w:ilvl w:val="0"/>
          <w:numId w:val="1"/>
        </w:numPr>
        <w:shd w:fill="ffffff" w:val="clear"/>
        <w:spacing w:after="0" w:afterAutospacing="0" w:lineRule="auto"/>
        <w:ind w:left="720" w:hanging="360"/>
        <w:rPr>
          <w:color w:val="000000"/>
          <w:sz w:val="24"/>
          <w:szCs w:val="24"/>
        </w:rPr>
      </w:pPr>
      <w:r w:rsidDel="00000000" w:rsidR="00000000" w:rsidRPr="00000000">
        <w:rPr>
          <w:sz w:val="24"/>
          <w:szCs w:val="24"/>
          <w:rtl w:val="0"/>
        </w:rPr>
        <w:t xml:space="preserve">Educators and students at all levels,</w:t>
      </w:r>
    </w:p>
    <w:p w:rsidR="00000000" w:rsidDel="00000000" w:rsidP="00000000" w:rsidRDefault="00000000" w:rsidRPr="00000000" w14:paraId="00000019">
      <w:pPr>
        <w:numPr>
          <w:ilvl w:val="0"/>
          <w:numId w:val="1"/>
        </w:numPr>
        <w:shd w:fill="ffffff" w:val="clear"/>
        <w:spacing w:after="0" w:afterAutospacing="0" w:before="0" w:beforeAutospacing="0" w:lineRule="auto"/>
        <w:ind w:left="720" w:hanging="360"/>
        <w:rPr>
          <w:color w:val="000000"/>
          <w:sz w:val="24"/>
          <w:szCs w:val="24"/>
        </w:rPr>
      </w:pPr>
      <w:r w:rsidDel="00000000" w:rsidR="00000000" w:rsidRPr="00000000">
        <w:rPr>
          <w:sz w:val="24"/>
          <w:szCs w:val="24"/>
          <w:rtl w:val="0"/>
        </w:rPr>
        <w:t xml:space="preserve">Creative professionals (journalists, authors, filmmakers, musicians, etc.),</w:t>
      </w:r>
    </w:p>
    <w:p w:rsidR="00000000" w:rsidDel="00000000" w:rsidP="00000000" w:rsidRDefault="00000000" w:rsidRPr="00000000" w14:paraId="0000001A">
      <w:pPr>
        <w:numPr>
          <w:ilvl w:val="0"/>
          <w:numId w:val="1"/>
        </w:numPr>
        <w:shd w:fill="ffffff" w:val="clear"/>
        <w:spacing w:after="740" w:before="0" w:beforeAutospacing="0" w:lineRule="auto"/>
        <w:ind w:left="720" w:hanging="360"/>
        <w:rPr>
          <w:color w:val="000000"/>
          <w:sz w:val="24"/>
          <w:szCs w:val="24"/>
        </w:rPr>
      </w:pPr>
      <w:r w:rsidDel="00000000" w:rsidR="00000000" w:rsidRPr="00000000">
        <w:rPr>
          <w:sz w:val="24"/>
          <w:szCs w:val="24"/>
          <w:rtl w:val="0"/>
        </w:rPr>
        <w:t xml:space="preserve">Individuals who want to use, copy or share portions of copyright protected works in their daily lives.</w:t>
      </w:r>
    </w:p>
    <w:p w:rsidR="00000000" w:rsidDel="00000000" w:rsidP="00000000" w:rsidRDefault="00000000" w:rsidRPr="00000000" w14:paraId="0000001B">
      <w:pPr>
        <w:rPr>
          <w:color w:val="000000"/>
          <w:sz w:val="24"/>
          <w:szCs w:val="24"/>
        </w:rPr>
      </w:pPr>
      <w:r w:rsidDel="00000000" w:rsidR="00000000" w:rsidRPr="00000000">
        <w:rPr>
          <w:rtl w:val="0"/>
        </w:rPr>
        <w:t xml:space="preserve">The following is the applicable section of the Canadian Copyright Act located on the Government of Canada Justice Laws Website. It outlines the Fair Dealing exception to the Act. The document can be accessed here: </w:t>
      </w:r>
      <w:hyperlink r:id="rId12">
        <w:r w:rsidDel="00000000" w:rsidR="00000000" w:rsidRPr="00000000">
          <w:rPr>
            <w:color w:val="1155cc"/>
            <w:sz w:val="24"/>
            <w:szCs w:val="24"/>
            <w:u w:val="single"/>
            <w:rtl w:val="0"/>
          </w:rPr>
          <w:t xml:space="preserve">https://laws-lois.justice.gc.ca/eng/acts/c-42/page-9.html</w:t>
        </w:r>
      </w:hyperlink>
      <w:r w:rsidDel="00000000" w:rsidR="00000000" w:rsidRPr="00000000">
        <w:rPr>
          <w:rtl w:val="0"/>
        </w:rPr>
      </w:r>
    </w:p>
    <w:p w:rsidR="00000000" w:rsidDel="00000000" w:rsidP="00000000" w:rsidRDefault="00000000" w:rsidRPr="00000000" w14:paraId="0000001C">
      <w:pPr>
        <w:pStyle w:val="Heading4"/>
        <w:keepNext w:val="0"/>
        <w:keepLines w:val="0"/>
        <w:shd w:fill="ffffff" w:val="clear"/>
        <w:spacing w:after="160" w:before="160" w:line="264" w:lineRule="auto"/>
        <w:rPr>
          <w:b w:val="1"/>
          <w:color w:val="333333"/>
        </w:rPr>
      </w:pPr>
      <w:bookmarkStart w:colFirst="0" w:colLast="0" w:name="_wybupikuoan" w:id="8"/>
      <w:bookmarkEnd w:id="8"/>
      <w:r w:rsidDel="00000000" w:rsidR="00000000" w:rsidRPr="00000000">
        <w:rPr>
          <w:b w:val="1"/>
          <w:color w:val="000000"/>
          <w:sz w:val="30"/>
          <w:szCs w:val="30"/>
          <w:rtl w:val="0"/>
        </w:rPr>
        <w:t xml:space="preserve">Fair Dealing</w:t>
      </w:r>
      <w:r w:rsidDel="00000000" w:rsidR="00000000" w:rsidRPr="00000000">
        <w:rPr>
          <w:rtl w:val="0"/>
        </w:rPr>
      </w:r>
    </w:p>
    <w:p w:rsidR="00000000" w:rsidDel="00000000" w:rsidP="00000000" w:rsidRDefault="00000000" w:rsidRPr="00000000" w14:paraId="0000001D">
      <w:pPr>
        <w:shd w:fill="ffffff" w:val="clear"/>
        <w:spacing w:after="160" w:before="260" w:lineRule="auto"/>
        <w:rPr>
          <w:b w:val="1"/>
          <w:color w:val="333333"/>
        </w:rPr>
      </w:pPr>
      <w:r w:rsidDel="00000000" w:rsidR="00000000" w:rsidRPr="00000000">
        <w:rPr>
          <w:b w:val="1"/>
          <w:color w:val="333333"/>
          <w:rtl w:val="0"/>
        </w:rPr>
        <w:t xml:space="preserve">Research, private study, etc.</w:t>
      </w:r>
    </w:p>
    <w:p w:rsidR="00000000" w:rsidDel="00000000" w:rsidP="00000000" w:rsidRDefault="00000000" w:rsidRPr="00000000" w14:paraId="0000001E">
      <w:pPr>
        <w:shd w:fill="ffffff" w:val="clear"/>
        <w:spacing w:after="120" w:before="160" w:lineRule="auto"/>
        <w:rPr>
          <w:color w:val="333333"/>
          <w:sz w:val="24"/>
          <w:szCs w:val="24"/>
        </w:rPr>
      </w:pPr>
      <w:r w:rsidDel="00000000" w:rsidR="00000000" w:rsidRPr="00000000">
        <w:rPr>
          <w:b w:val="1"/>
          <w:sz w:val="24"/>
          <w:szCs w:val="24"/>
          <w:rtl w:val="0"/>
        </w:rPr>
        <w:t xml:space="preserve">29</w:t>
      </w:r>
      <w:r w:rsidDel="00000000" w:rsidR="00000000" w:rsidRPr="00000000">
        <w:rPr>
          <w:color w:val="333333"/>
          <w:sz w:val="24"/>
          <w:szCs w:val="24"/>
          <w:rtl w:val="0"/>
        </w:rPr>
        <w:t xml:space="preserve"> Fair dealing for the purpose of research, private study, education, parody or satire does not infringe copyright.</w:t>
      </w:r>
    </w:p>
    <w:p w:rsidR="00000000" w:rsidDel="00000000" w:rsidP="00000000" w:rsidRDefault="00000000" w:rsidRPr="00000000" w14:paraId="0000001F">
      <w:pPr>
        <w:numPr>
          <w:ilvl w:val="0"/>
          <w:numId w:val="4"/>
        </w:numPr>
        <w:pBdr>
          <w:right w:color="auto" w:space="4" w:sz="0" w:val="none"/>
        </w:pBdr>
        <w:ind w:left="720" w:hanging="360"/>
      </w:pPr>
      <w:r w:rsidDel="00000000" w:rsidR="00000000" w:rsidRPr="00000000">
        <w:rPr>
          <w:color w:val="333333"/>
          <w:sz w:val="19"/>
          <w:szCs w:val="19"/>
          <w:rtl w:val="0"/>
        </w:rPr>
        <w:t xml:space="preserve">R.S., 1985, c. C-42, s. 29</w:t>
      </w:r>
    </w:p>
    <w:p w:rsidR="00000000" w:rsidDel="00000000" w:rsidP="00000000" w:rsidRDefault="00000000" w:rsidRPr="00000000" w14:paraId="00000020">
      <w:pPr>
        <w:numPr>
          <w:ilvl w:val="0"/>
          <w:numId w:val="4"/>
        </w:numPr>
        <w:pBdr>
          <w:right w:color="auto" w:space="4" w:sz="0" w:val="none"/>
        </w:pBdr>
        <w:ind w:left="720" w:hanging="360"/>
      </w:pPr>
      <w:r w:rsidDel="00000000" w:rsidR="00000000" w:rsidRPr="00000000">
        <w:rPr>
          <w:color w:val="333333"/>
          <w:sz w:val="19"/>
          <w:szCs w:val="19"/>
          <w:rtl w:val="0"/>
        </w:rPr>
        <w:t xml:space="preserve">R.S., 1985, c. 10 (4th Supp.), s. 7</w:t>
      </w:r>
    </w:p>
    <w:p w:rsidR="00000000" w:rsidDel="00000000" w:rsidP="00000000" w:rsidRDefault="00000000" w:rsidRPr="00000000" w14:paraId="00000021">
      <w:pPr>
        <w:numPr>
          <w:ilvl w:val="0"/>
          <w:numId w:val="4"/>
        </w:numPr>
        <w:pBdr>
          <w:right w:color="auto" w:space="4" w:sz="0" w:val="none"/>
        </w:pBdr>
        <w:ind w:left="720" w:hanging="360"/>
      </w:pPr>
      <w:r w:rsidDel="00000000" w:rsidR="00000000" w:rsidRPr="00000000">
        <w:rPr>
          <w:color w:val="333333"/>
          <w:sz w:val="19"/>
          <w:szCs w:val="19"/>
          <w:rtl w:val="0"/>
        </w:rPr>
        <w:t xml:space="preserve">1994, c. 47, s. 61</w:t>
      </w:r>
    </w:p>
    <w:p w:rsidR="00000000" w:rsidDel="00000000" w:rsidP="00000000" w:rsidRDefault="00000000" w:rsidRPr="00000000" w14:paraId="00000022">
      <w:pPr>
        <w:numPr>
          <w:ilvl w:val="0"/>
          <w:numId w:val="4"/>
        </w:numPr>
        <w:pBdr>
          <w:right w:color="auto" w:space="4" w:sz="0" w:val="none"/>
        </w:pBdr>
        <w:ind w:left="720" w:hanging="360"/>
      </w:pPr>
      <w:r w:rsidDel="00000000" w:rsidR="00000000" w:rsidRPr="00000000">
        <w:rPr>
          <w:color w:val="333333"/>
          <w:sz w:val="19"/>
          <w:szCs w:val="19"/>
          <w:rtl w:val="0"/>
        </w:rPr>
        <w:t xml:space="preserve">1997, c. 24, s. 18</w:t>
      </w:r>
    </w:p>
    <w:p w:rsidR="00000000" w:rsidDel="00000000" w:rsidP="00000000" w:rsidRDefault="00000000" w:rsidRPr="00000000" w14:paraId="00000023">
      <w:pPr>
        <w:numPr>
          <w:ilvl w:val="0"/>
          <w:numId w:val="4"/>
        </w:numPr>
        <w:pBdr>
          <w:right w:color="auto" w:space="4" w:sz="0" w:val="none"/>
        </w:pBdr>
        <w:ind w:left="720" w:hanging="360"/>
      </w:pPr>
      <w:r w:rsidDel="00000000" w:rsidR="00000000" w:rsidRPr="00000000">
        <w:rPr>
          <w:color w:val="333333"/>
          <w:sz w:val="19"/>
          <w:szCs w:val="19"/>
          <w:rtl w:val="0"/>
        </w:rPr>
        <w:t xml:space="preserve">2012, c. 20, s. 21</w:t>
      </w:r>
    </w:p>
    <w:p w:rsidR="00000000" w:rsidDel="00000000" w:rsidP="00000000" w:rsidRDefault="00000000" w:rsidRPr="00000000" w14:paraId="00000024">
      <w:pPr>
        <w:shd w:fill="ffffff" w:val="clear"/>
        <w:spacing w:after="120" w:lineRule="auto"/>
        <w:rPr>
          <w:b w:val="1"/>
          <w:color w:val="333333"/>
        </w:rPr>
      </w:pPr>
      <w:hyperlink r:id="rId13">
        <w:r w:rsidDel="00000000" w:rsidR="00000000" w:rsidRPr="00000000">
          <w:rPr>
            <w:color w:val="0000ff"/>
            <w:sz w:val="20"/>
            <w:szCs w:val="20"/>
            <w:u w:val="single"/>
            <w:rtl w:val="0"/>
          </w:rPr>
          <w:t xml:space="preserve">Previous Version</w:t>
        </w:r>
      </w:hyperlink>
      <w:r w:rsidDel="00000000" w:rsidR="00000000" w:rsidRPr="00000000">
        <w:rPr>
          <w:rtl w:val="0"/>
        </w:rPr>
      </w:r>
    </w:p>
    <w:p w:rsidR="00000000" w:rsidDel="00000000" w:rsidP="00000000" w:rsidRDefault="00000000" w:rsidRPr="00000000" w14:paraId="00000025">
      <w:pPr>
        <w:shd w:fill="ffffff" w:val="clear"/>
        <w:spacing w:after="160" w:before="260" w:lineRule="auto"/>
        <w:rPr>
          <w:b w:val="1"/>
          <w:color w:val="333333"/>
        </w:rPr>
      </w:pPr>
      <w:r w:rsidDel="00000000" w:rsidR="00000000" w:rsidRPr="00000000">
        <w:rPr>
          <w:b w:val="1"/>
          <w:color w:val="333333"/>
          <w:rtl w:val="0"/>
        </w:rPr>
        <w:t xml:space="preserve">Criticism or review</w:t>
      </w:r>
    </w:p>
    <w:p w:rsidR="00000000" w:rsidDel="00000000" w:rsidP="00000000" w:rsidRDefault="00000000" w:rsidRPr="00000000" w14:paraId="00000026">
      <w:pPr>
        <w:shd w:fill="ffffff" w:val="clear"/>
        <w:spacing w:after="120" w:before="160" w:lineRule="auto"/>
        <w:rPr>
          <w:color w:val="333333"/>
          <w:sz w:val="24"/>
          <w:szCs w:val="24"/>
        </w:rPr>
      </w:pPr>
      <w:r w:rsidDel="00000000" w:rsidR="00000000" w:rsidRPr="00000000">
        <w:rPr>
          <w:b w:val="1"/>
          <w:sz w:val="24"/>
          <w:szCs w:val="24"/>
          <w:rtl w:val="0"/>
        </w:rPr>
        <w:t xml:space="preserve">29.1</w:t>
      </w:r>
      <w:r w:rsidDel="00000000" w:rsidR="00000000" w:rsidRPr="00000000">
        <w:rPr>
          <w:color w:val="333333"/>
          <w:sz w:val="24"/>
          <w:szCs w:val="24"/>
          <w:rtl w:val="0"/>
        </w:rPr>
        <w:t xml:space="preserve"> Fair dealing for the purpose of criticism or review does not infringe copyright if the following are mentioned:</w:t>
      </w:r>
    </w:p>
    <w:p w:rsidR="00000000" w:rsidDel="00000000" w:rsidP="00000000" w:rsidRDefault="00000000" w:rsidRPr="00000000" w14:paraId="00000027">
      <w:pPr>
        <w:numPr>
          <w:ilvl w:val="0"/>
          <w:numId w:val="6"/>
        </w:numPr>
        <w:shd w:fill="ffffff" w:val="clear"/>
        <w:ind w:left="720" w:hanging="360"/>
      </w:pPr>
      <w:r w:rsidDel="00000000" w:rsidR="00000000" w:rsidRPr="00000000">
        <w:rPr>
          <w:b w:val="1"/>
          <w:sz w:val="24"/>
          <w:szCs w:val="24"/>
          <w:rtl w:val="0"/>
        </w:rPr>
        <w:t xml:space="preserve">(a)</w:t>
      </w:r>
      <w:r w:rsidDel="00000000" w:rsidR="00000000" w:rsidRPr="00000000">
        <w:rPr>
          <w:color w:val="333333"/>
          <w:sz w:val="24"/>
          <w:szCs w:val="24"/>
          <w:rtl w:val="0"/>
        </w:rPr>
        <w:t xml:space="preserve"> the source; and</w:t>
      </w:r>
    </w:p>
    <w:p w:rsidR="00000000" w:rsidDel="00000000" w:rsidP="00000000" w:rsidRDefault="00000000" w:rsidRPr="00000000" w14:paraId="00000028">
      <w:pPr>
        <w:numPr>
          <w:ilvl w:val="0"/>
          <w:numId w:val="6"/>
        </w:numPr>
        <w:shd w:fill="ffffff" w:val="clear"/>
        <w:ind w:left="720" w:hanging="360"/>
      </w:pPr>
      <w:r w:rsidDel="00000000" w:rsidR="00000000" w:rsidRPr="00000000">
        <w:rPr>
          <w:b w:val="1"/>
          <w:sz w:val="24"/>
          <w:szCs w:val="24"/>
          <w:rtl w:val="0"/>
        </w:rPr>
        <w:t xml:space="preserve">(b)</w:t>
      </w:r>
      <w:r w:rsidDel="00000000" w:rsidR="00000000" w:rsidRPr="00000000">
        <w:rPr>
          <w:color w:val="333333"/>
          <w:sz w:val="24"/>
          <w:szCs w:val="24"/>
          <w:rtl w:val="0"/>
        </w:rPr>
        <w:t xml:space="preserve"> if given in the source, the name of the</w:t>
      </w:r>
    </w:p>
    <w:p w:rsidR="00000000" w:rsidDel="00000000" w:rsidP="00000000" w:rsidRDefault="00000000" w:rsidRPr="00000000" w14:paraId="00000029">
      <w:pPr>
        <w:numPr>
          <w:ilvl w:val="1"/>
          <w:numId w:val="6"/>
        </w:numPr>
        <w:ind w:left="1440" w:hanging="360"/>
      </w:pPr>
      <w:r w:rsidDel="00000000" w:rsidR="00000000" w:rsidRPr="00000000">
        <w:rPr>
          <w:b w:val="1"/>
          <w:sz w:val="24"/>
          <w:szCs w:val="24"/>
          <w:rtl w:val="0"/>
        </w:rPr>
        <w:t xml:space="preserve">(i)</w:t>
      </w:r>
      <w:r w:rsidDel="00000000" w:rsidR="00000000" w:rsidRPr="00000000">
        <w:rPr>
          <w:color w:val="333333"/>
          <w:sz w:val="24"/>
          <w:szCs w:val="24"/>
          <w:rtl w:val="0"/>
        </w:rPr>
        <w:t xml:space="preserve"> author, in the case of a work,</w:t>
      </w:r>
    </w:p>
    <w:p w:rsidR="00000000" w:rsidDel="00000000" w:rsidP="00000000" w:rsidRDefault="00000000" w:rsidRPr="00000000" w14:paraId="0000002A">
      <w:pPr>
        <w:numPr>
          <w:ilvl w:val="1"/>
          <w:numId w:val="6"/>
        </w:numPr>
        <w:ind w:left="1440" w:hanging="360"/>
      </w:pPr>
      <w:r w:rsidDel="00000000" w:rsidR="00000000" w:rsidRPr="00000000">
        <w:rPr>
          <w:b w:val="1"/>
          <w:sz w:val="24"/>
          <w:szCs w:val="24"/>
          <w:rtl w:val="0"/>
        </w:rPr>
        <w:t xml:space="preserve">(ii)</w:t>
      </w:r>
      <w:r w:rsidDel="00000000" w:rsidR="00000000" w:rsidRPr="00000000">
        <w:rPr>
          <w:color w:val="333333"/>
          <w:sz w:val="24"/>
          <w:szCs w:val="24"/>
          <w:rtl w:val="0"/>
        </w:rPr>
        <w:t xml:space="preserve"> performer, in the case of a performer’s performance,</w:t>
      </w:r>
    </w:p>
    <w:p w:rsidR="00000000" w:rsidDel="00000000" w:rsidP="00000000" w:rsidRDefault="00000000" w:rsidRPr="00000000" w14:paraId="0000002B">
      <w:pPr>
        <w:numPr>
          <w:ilvl w:val="1"/>
          <w:numId w:val="6"/>
        </w:numPr>
        <w:ind w:left="1440" w:hanging="360"/>
      </w:pPr>
      <w:r w:rsidDel="00000000" w:rsidR="00000000" w:rsidRPr="00000000">
        <w:rPr>
          <w:b w:val="1"/>
          <w:sz w:val="24"/>
          <w:szCs w:val="24"/>
          <w:rtl w:val="0"/>
        </w:rPr>
        <w:t xml:space="preserve">(iii)</w:t>
      </w:r>
      <w:r w:rsidDel="00000000" w:rsidR="00000000" w:rsidRPr="00000000">
        <w:rPr>
          <w:color w:val="333333"/>
          <w:sz w:val="24"/>
          <w:szCs w:val="24"/>
          <w:rtl w:val="0"/>
        </w:rPr>
        <w:t xml:space="preserve"> maker, in the case of a sound recording, or</w:t>
      </w:r>
    </w:p>
    <w:p w:rsidR="00000000" w:rsidDel="00000000" w:rsidP="00000000" w:rsidRDefault="00000000" w:rsidRPr="00000000" w14:paraId="0000002C">
      <w:pPr>
        <w:numPr>
          <w:ilvl w:val="1"/>
          <w:numId w:val="6"/>
        </w:numPr>
        <w:ind w:left="1440" w:hanging="360"/>
      </w:pPr>
      <w:r w:rsidDel="00000000" w:rsidR="00000000" w:rsidRPr="00000000">
        <w:rPr>
          <w:b w:val="1"/>
          <w:sz w:val="24"/>
          <w:szCs w:val="24"/>
          <w:rtl w:val="0"/>
        </w:rPr>
        <w:t xml:space="preserve">(iv)</w:t>
      </w:r>
      <w:r w:rsidDel="00000000" w:rsidR="00000000" w:rsidRPr="00000000">
        <w:rPr>
          <w:color w:val="333333"/>
          <w:sz w:val="24"/>
          <w:szCs w:val="24"/>
          <w:rtl w:val="0"/>
        </w:rPr>
        <w:t xml:space="preserve"> broadcaster, in the case of a communication signal.</w:t>
      </w:r>
    </w:p>
    <w:p w:rsidR="00000000" w:rsidDel="00000000" w:rsidP="00000000" w:rsidRDefault="00000000" w:rsidRPr="00000000" w14:paraId="0000002D">
      <w:pPr>
        <w:numPr>
          <w:ilvl w:val="0"/>
          <w:numId w:val="3"/>
        </w:numPr>
        <w:pBdr>
          <w:right w:color="auto" w:space="4" w:sz="0" w:val="none"/>
        </w:pBdr>
        <w:ind w:left="720" w:hanging="360"/>
      </w:pPr>
      <w:r w:rsidDel="00000000" w:rsidR="00000000" w:rsidRPr="00000000">
        <w:rPr>
          <w:color w:val="333333"/>
          <w:sz w:val="19"/>
          <w:szCs w:val="19"/>
          <w:rtl w:val="0"/>
        </w:rPr>
        <w:t xml:space="preserve">1997, c. 24, s. 18</w:t>
      </w:r>
      <w:r w:rsidDel="00000000" w:rsidR="00000000" w:rsidRPr="00000000">
        <w:rPr>
          <w:rtl w:val="0"/>
        </w:rPr>
      </w:r>
    </w:p>
    <w:p w:rsidR="00000000" w:rsidDel="00000000" w:rsidP="00000000" w:rsidRDefault="00000000" w:rsidRPr="00000000" w14:paraId="0000002E">
      <w:pPr>
        <w:shd w:fill="ffffff" w:val="clear"/>
        <w:spacing w:after="160" w:before="260" w:lineRule="auto"/>
        <w:rPr>
          <w:b w:val="1"/>
          <w:color w:val="333333"/>
        </w:rPr>
      </w:pPr>
      <w:r w:rsidDel="00000000" w:rsidR="00000000" w:rsidRPr="00000000">
        <w:rPr>
          <w:b w:val="1"/>
          <w:color w:val="333333"/>
          <w:rtl w:val="0"/>
        </w:rPr>
        <w:t xml:space="preserve">News reporting</w:t>
      </w:r>
    </w:p>
    <w:p w:rsidR="00000000" w:rsidDel="00000000" w:rsidP="00000000" w:rsidRDefault="00000000" w:rsidRPr="00000000" w14:paraId="0000002F">
      <w:pPr>
        <w:shd w:fill="ffffff" w:val="clear"/>
        <w:spacing w:after="120" w:before="160" w:lineRule="auto"/>
        <w:rPr>
          <w:color w:val="333333"/>
          <w:sz w:val="24"/>
          <w:szCs w:val="24"/>
        </w:rPr>
      </w:pPr>
      <w:r w:rsidDel="00000000" w:rsidR="00000000" w:rsidRPr="00000000">
        <w:rPr>
          <w:b w:val="1"/>
          <w:sz w:val="24"/>
          <w:szCs w:val="24"/>
          <w:rtl w:val="0"/>
        </w:rPr>
        <w:t xml:space="preserve">29.2</w:t>
      </w:r>
      <w:r w:rsidDel="00000000" w:rsidR="00000000" w:rsidRPr="00000000">
        <w:rPr>
          <w:color w:val="333333"/>
          <w:sz w:val="24"/>
          <w:szCs w:val="24"/>
          <w:rtl w:val="0"/>
        </w:rPr>
        <w:t xml:space="preserve"> Fair dealing for the purpose of news reporting does not infringe copyright if the following are mentioned:</w:t>
      </w:r>
    </w:p>
    <w:p w:rsidR="00000000" w:rsidDel="00000000" w:rsidP="00000000" w:rsidRDefault="00000000" w:rsidRPr="00000000" w14:paraId="00000030">
      <w:pPr>
        <w:numPr>
          <w:ilvl w:val="0"/>
          <w:numId w:val="5"/>
        </w:numPr>
        <w:shd w:fill="ffffff" w:val="clear"/>
        <w:ind w:left="720" w:hanging="360"/>
      </w:pPr>
      <w:r w:rsidDel="00000000" w:rsidR="00000000" w:rsidRPr="00000000">
        <w:rPr>
          <w:b w:val="1"/>
          <w:sz w:val="24"/>
          <w:szCs w:val="24"/>
          <w:rtl w:val="0"/>
        </w:rPr>
        <w:t xml:space="preserve">(a)</w:t>
      </w:r>
      <w:r w:rsidDel="00000000" w:rsidR="00000000" w:rsidRPr="00000000">
        <w:rPr>
          <w:color w:val="333333"/>
          <w:sz w:val="24"/>
          <w:szCs w:val="24"/>
          <w:rtl w:val="0"/>
        </w:rPr>
        <w:t xml:space="preserve"> the source; and</w:t>
      </w:r>
    </w:p>
    <w:p w:rsidR="00000000" w:rsidDel="00000000" w:rsidP="00000000" w:rsidRDefault="00000000" w:rsidRPr="00000000" w14:paraId="00000031">
      <w:pPr>
        <w:numPr>
          <w:ilvl w:val="0"/>
          <w:numId w:val="5"/>
        </w:numPr>
        <w:shd w:fill="ffffff" w:val="clear"/>
        <w:ind w:left="720" w:hanging="360"/>
      </w:pPr>
      <w:r w:rsidDel="00000000" w:rsidR="00000000" w:rsidRPr="00000000">
        <w:rPr>
          <w:b w:val="1"/>
          <w:sz w:val="24"/>
          <w:szCs w:val="24"/>
          <w:rtl w:val="0"/>
        </w:rPr>
        <w:t xml:space="preserve">(b)</w:t>
      </w:r>
      <w:r w:rsidDel="00000000" w:rsidR="00000000" w:rsidRPr="00000000">
        <w:rPr>
          <w:color w:val="333333"/>
          <w:sz w:val="24"/>
          <w:szCs w:val="24"/>
          <w:rtl w:val="0"/>
        </w:rPr>
        <w:t xml:space="preserve"> if given in the source, the name of the</w:t>
      </w:r>
    </w:p>
    <w:p w:rsidR="00000000" w:rsidDel="00000000" w:rsidP="00000000" w:rsidRDefault="00000000" w:rsidRPr="00000000" w14:paraId="00000032">
      <w:pPr>
        <w:numPr>
          <w:ilvl w:val="1"/>
          <w:numId w:val="5"/>
        </w:numPr>
        <w:ind w:left="1440" w:hanging="360"/>
      </w:pPr>
      <w:r w:rsidDel="00000000" w:rsidR="00000000" w:rsidRPr="00000000">
        <w:rPr>
          <w:b w:val="1"/>
          <w:sz w:val="24"/>
          <w:szCs w:val="24"/>
          <w:rtl w:val="0"/>
        </w:rPr>
        <w:t xml:space="preserve">(i)</w:t>
      </w:r>
      <w:r w:rsidDel="00000000" w:rsidR="00000000" w:rsidRPr="00000000">
        <w:rPr>
          <w:color w:val="333333"/>
          <w:sz w:val="24"/>
          <w:szCs w:val="24"/>
          <w:rtl w:val="0"/>
        </w:rPr>
        <w:t xml:space="preserve"> author, in the case of a work,</w:t>
      </w:r>
    </w:p>
    <w:p w:rsidR="00000000" w:rsidDel="00000000" w:rsidP="00000000" w:rsidRDefault="00000000" w:rsidRPr="00000000" w14:paraId="00000033">
      <w:pPr>
        <w:numPr>
          <w:ilvl w:val="1"/>
          <w:numId w:val="5"/>
        </w:numPr>
        <w:ind w:left="1440" w:hanging="360"/>
      </w:pPr>
      <w:r w:rsidDel="00000000" w:rsidR="00000000" w:rsidRPr="00000000">
        <w:rPr>
          <w:b w:val="1"/>
          <w:sz w:val="24"/>
          <w:szCs w:val="24"/>
          <w:rtl w:val="0"/>
        </w:rPr>
        <w:t xml:space="preserve">(ii)</w:t>
      </w:r>
      <w:r w:rsidDel="00000000" w:rsidR="00000000" w:rsidRPr="00000000">
        <w:rPr>
          <w:color w:val="333333"/>
          <w:sz w:val="24"/>
          <w:szCs w:val="24"/>
          <w:rtl w:val="0"/>
        </w:rPr>
        <w:t xml:space="preserve"> performer, in the case of a performer’s performance,</w:t>
      </w:r>
    </w:p>
    <w:p w:rsidR="00000000" w:rsidDel="00000000" w:rsidP="00000000" w:rsidRDefault="00000000" w:rsidRPr="00000000" w14:paraId="00000034">
      <w:pPr>
        <w:numPr>
          <w:ilvl w:val="1"/>
          <w:numId w:val="5"/>
        </w:numPr>
        <w:ind w:left="1440" w:hanging="360"/>
      </w:pPr>
      <w:r w:rsidDel="00000000" w:rsidR="00000000" w:rsidRPr="00000000">
        <w:rPr>
          <w:b w:val="1"/>
          <w:sz w:val="24"/>
          <w:szCs w:val="24"/>
          <w:rtl w:val="0"/>
        </w:rPr>
        <w:t xml:space="preserve">(iii)</w:t>
      </w:r>
      <w:r w:rsidDel="00000000" w:rsidR="00000000" w:rsidRPr="00000000">
        <w:rPr>
          <w:color w:val="333333"/>
          <w:sz w:val="24"/>
          <w:szCs w:val="24"/>
          <w:rtl w:val="0"/>
        </w:rPr>
        <w:t xml:space="preserve"> maker, in the case of a sound recording, or</w:t>
      </w:r>
    </w:p>
    <w:p w:rsidR="00000000" w:rsidDel="00000000" w:rsidP="00000000" w:rsidRDefault="00000000" w:rsidRPr="00000000" w14:paraId="00000035">
      <w:pPr>
        <w:numPr>
          <w:ilvl w:val="1"/>
          <w:numId w:val="5"/>
        </w:numPr>
        <w:ind w:left="1440" w:hanging="360"/>
      </w:pPr>
      <w:r w:rsidDel="00000000" w:rsidR="00000000" w:rsidRPr="00000000">
        <w:rPr>
          <w:b w:val="1"/>
          <w:sz w:val="24"/>
          <w:szCs w:val="24"/>
          <w:rtl w:val="0"/>
        </w:rPr>
        <w:t xml:space="preserve">(iv)</w:t>
      </w:r>
      <w:r w:rsidDel="00000000" w:rsidR="00000000" w:rsidRPr="00000000">
        <w:rPr>
          <w:color w:val="333333"/>
          <w:sz w:val="24"/>
          <w:szCs w:val="24"/>
          <w:rtl w:val="0"/>
        </w:rPr>
        <w:t xml:space="preserve"> broadcaster, in the case of a communication signal.</w:t>
      </w:r>
    </w:p>
    <w:p w:rsidR="00000000" w:rsidDel="00000000" w:rsidP="00000000" w:rsidRDefault="00000000" w:rsidRPr="00000000" w14:paraId="00000036">
      <w:pPr>
        <w:numPr>
          <w:ilvl w:val="0"/>
          <w:numId w:val="2"/>
        </w:numPr>
        <w:pBdr>
          <w:right w:color="auto" w:space="4" w:sz="0" w:val="none"/>
        </w:pBdr>
        <w:ind w:left="720" w:hanging="360"/>
      </w:pPr>
      <w:r w:rsidDel="00000000" w:rsidR="00000000" w:rsidRPr="00000000">
        <w:rPr>
          <w:color w:val="333333"/>
          <w:sz w:val="19"/>
          <w:szCs w:val="19"/>
          <w:rtl w:val="0"/>
        </w:rPr>
        <w:t xml:space="preserve">1997, c. 24, s. 18</w:t>
      </w:r>
    </w:p>
    <w:p w:rsidR="00000000" w:rsidDel="00000000" w:rsidP="00000000" w:rsidRDefault="00000000" w:rsidRPr="00000000" w14:paraId="00000037">
      <w:pPr>
        <w:pStyle w:val="Heading4"/>
        <w:keepNext w:val="0"/>
        <w:keepLines w:val="0"/>
        <w:shd w:fill="ffffff" w:val="clear"/>
        <w:spacing w:after="160" w:before="160" w:line="264" w:lineRule="auto"/>
        <w:rPr>
          <w:b w:val="1"/>
          <w:color w:val="000000"/>
          <w:sz w:val="30"/>
          <w:szCs w:val="30"/>
        </w:rPr>
      </w:pPr>
      <w:bookmarkStart w:colFirst="0" w:colLast="0" w:name="_4t2yg9ktr9kk" w:id="9"/>
      <w:bookmarkEnd w:id="9"/>
      <w:r w:rsidDel="00000000" w:rsidR="00000000" w:rsidRPr="00000000">
        <w:rPr>
          <w:rtl w:val="0"/>
        </w:rPr>
      </w:r>
    </w:p>
    <w:p w:rsidR="00000000" w:rsidDel="00000000" w:rsidP="00000000" w:rsidRDefault="00000000" w:rsidRPr="00000000" w14:paraId="00000038">
      <w:pPr>
        <w:pStyle w:val="Heading4"/>
        <w:keepNext w:val="0"/>
        <w:keepLines w:val="0"/>
        <w:shd w:fill="ffffff" w:val="clear"/>
        <w:spacing w:after="160" w:before="160" w:line="264" w:lineRule="auto"/>
        <w:rPr>
          <w:b w:val="1"/>
          <w:color w:val="333333"/>
        </w:rPr>
      </w:pPr>
      <w:bookmarkStart w:colFirst="0" w:colLast="0" w:name="_3j6k1tb268if" w:id="10"/>
      <w:bookmarkEnd w:id="10"/>
      <w:r w:rsidDel="00000000" w:rsidR="00000000" w:rsidRPr="00000000">
        <w:rPr>
          <w:b w:val="1"/>
          <w:color w:val="000000"/>
          <w:sz w:val="30"/>
          <w:szCs w:val="30"/>
          <w:rtl w:val="0"/>
        </w:rPr>
        <w:t xml:space="preserve">Non-commercial User-generated Content</w:t>
      </w:r>
      <w:r w:rsidDel="00000000" w:rsidR="00000000" w:rsidRPr="00000000">
        <w:rPr>
          <w:rtl w:val="0"/>
        </w:rPr>
      </w:r>
    </w:p>
    <w:p w:rsidR="00000000" w:rsidDel="00000000" w:rsidP="00000000" w:rsidRDefault="00000000" w:rsidRPr="00000000" w14:paraId="00000039">
      <w:pPr>
        <w:shd w:fill="ffffff" w:val="clear"/>
        <w:spacing w:after="160" w:before="260" w:lineRule="auto"/>
        <w:rPr>
          <w:b w:val="1"/>
          <w:color w:val="333333"/>
        </w:rPr>
      </w:pPr>
      <w:r w:rsidDel="00000000" w:rsidR="00000000" w:rsidRPr="00000000">
        <w:rPr>
          <w:b w:val="1"/>
          <w:color w:val="333333"/>
          <w:rtl w:val="0"/>
        </w:rPr>
        <w:t xml:space="preserve">Non-commercial user-generated content</w:t>
      </w:r>
    </w:p>
    <w:p w:rsidR="00000000" w:rsidDel="00000000" w:rsidP="00000000" w:rsidRDefault="00000000" w:rsidRPr="00000000" w14:paraId="0000003A">
      <w:pPr>
        <w:numPr>
          <w:ilvl w:val="0"/>
          <w:numId w:val="7"/>
        </w:numPr>
        <w:shd w:fill="ffffff" w:val="clear"/>
        <w:ind w:left="720" w:hanging="360"/>
      </w:pPr>
      <w:r w:rsidDel="00000000" w:rsidR="00000000" w:rsidRPr="00000000">
        <w:rPr>
          <w:b w:val="1"/>
          <w:sz w:val="24"/>
          <w:szCs w:val="24"/>
          <w:rtl w:val="0"/>
        </w:rPr>
        <w:t xml:space="preserve">29.21</w:t>
      </w:r>
      <w:r w:rsidDel="00000000" w:rsidR="00000000" w:rsidRPr="00000000">
        <w:rPr>
          <w:color w:val="333333"/>
          <w:sz w:val="24"/>
          <w:szCs w:val="24"/>
          <w:rtl w:val="0"/>
        </w:rPr>
        <w:t xml:space="preserve"> </w:t>
      </w:r>
      <w:r w:rsidDel="00000000" w:rsidR="00000000" w:rsidRPr="00000000">
        <w:rPr>
          <w:b w:val="1"/>
          <w:sz w:val="24"/>
          <w:szCs w:val="24"/>
          <w:rtl w:val="0"/>
        </w:rPr>
        <w:t xml:space="preserve">(1)</w:t>
      </w:r>
      <w:r w:rsidDel="00000000" w:rsidR="00000000" w:rsidRPr="00000000">
        <w:rPr>
          <w:color w:val="333333"/>
          <w:sz w:val="24"/>
          <w:szCs w:val="24"/>
          <w:rtl w:val="0"/>
        </w:rPr>
        <w:t xml:space="preserve"> It is not an infringement of copyright for an individual to use an existing work or other subject-matter or copy of one, which has been published or otherwise made available to the public, in the creation of a new work or other subject-matter in which copyright subsists and for the individual — or, with the individual’s authorization, a member of their household — to use the new work or other subject-matter or to authorize an intermediary to disseminate it, if</w:t>
      </w:r>
    </w:p>
    <w:p w:rsidR="00000000" w:rsidDel="00000000" w:rsidP="00000000" w:rsidRDefault="00000000" w:rsidRPr="00000000" w14:paraId="0000003B">
      <w:pPr>
        <w:numPr>
          <w:ilvl w:val="1"/>
          <w:numId w:val="7"/>
        </w:numPr>
        <w:ind w:left="1440" w:hanging="360"/>
      </w:pPr>
      <w:r w:rsidDel="00000000" w:rsidR="00000000" w:rsidRPr="00000000">
        <w:rPr>
          <w:b w:val="1"/>
          <w:sz w:val="24"/>
          <w:szCs w:val="24"/>
          <w:rtl w:val="0"/>
        </w:rPr>
        <w:t xml:space="preserve">(a)</w:t>
      </w:r>
      <w:r w:rsidDel="00000000" w:rsidR="00000000" w:rsidRPr="00000000">
        <w:rPr>
          <w:color w:val="333333"/>
          <w:sz w:val="24"/>
          <w:szCs w:val="24"/>
          <w:rtl w:val="0"/>
        </w:rPr>
        <w:t xml:space="preserve"> the use of, or the authorization to disseminate, the new work or other subject-matter is done solely for non-commercial purposes;</w:t>
      </w:r>
    </w:p>
    <w:p w:rsidR="00000000" w:rsidDel="00000000" w:rsidP="00000000" w:rsidRDefault="00000000" w:rsidRPr="00000000" w14:paraId="0000003C">
      <w:pPr>
        <w:numPr>
          <w:ilvl w:val="1"/>
          <w:numId w:val="7"/>
        </w:numPr>
        <w:ind w:left="1440" w:hanging="360"/>
      </w:pPr>
      <w:r w:rsidDel="00000000" w:rsidR="00000000" w:rsidRPr="00000000">
        <w:rPr>
          <w:b w:val="1"/>
          <w:sz w:val="24"/>
          <w:szCs w:val="24"/>
          <w:rtl w:val="0"/>
        </w:rPr>
        <w:t xml:space="preserve">(b)</w:t>
      </w:r>
      <w:r w:rsidDel="00000000" w:rsidR="00000000" w:rsidRPr="00000000">
        <w:rPr>
          <w:color w:val="333333"/>
          <w:sz w:val="24"/>
          <w:szCs w:val="24"/>
          <w:rtl w:val="0"/>
        </w:rPr>
        <w:t xml:space="preserve"> the source — and, if given in the source, the name of the author, performer, maker or broadcaster — of the existing work or other subject-matter or copy of it are mentioned, if it is reasonable in the circumstances to do so;</w:t>
      </w:r>
    </w:p>
    <w:p w:rsidR="00000000" w:rsidDel="00000000" w:rsidP="00000000" w:rsidRDefault="00000000" w:rsidRPr="00000000" w14:paraId="0000003D">
      <w:pPr>
        <w:numPr>
          <w:ilvl w:val="1"/>
          <w:numId w:val="7"/>
        </w:numPr>
        <w:ind w:left="1440" w:hanging="360"/>
      </w:pPr>
      <w:r w:rsidDel="00000000" w:rsidR="00000000" w:rsidRPr="00000000">
        <w:rPr>
          <w:b w:val="1"/>
          <w:sz w:val="24"/>
          <w:szCs w:val="24"/>
          <w:rtl w:val="0"/>
        </w:rPr>
        <w:t xml:space="preserve">(c)</w:t>
      </w:r>
      <w:r w:rsidDel="00000000" w:rsidR="00000000" w:rsidRPr="00000000">
        <w:rPr>
          <w:color w:val="333333"/>
          <w:sz w:val="24"/>
          <w:szCs w:val="24"/>
          <w:rtl w:val="0"/>
        </w:rPr>
        <w:t xml:space="preserve"> the individual had reasonable grounds to believe that the existing work or other subject-matter or copy of it, as the case may be, was not infringing copyright; and</w:t>
      </w:r>
    </w:p>
    <w:p w:rsidR="00000000" w:rsidDel="00000000" w:rsidP="00000000" w:rsidRDefault="00000000" w:rsidRPr="00000000" w14:paraId="0000003E">
      <w:pPr>
        <w:numPr>
          <w:ilvl w:val="1"/>
          <w:numId w:val="7"/>
        </w:numPr>
        <w:ind w:left="1440" w:hanging="360"/>
      </w:pPr>
      <w:r w:rsidDel="00000000" w:rsidR="00000000" w:rsidRPr="00000000">
        <w:rPr>
          <w:b w:val="1"/>
          <w:sz w:val="24"/>
          <w:szCs w:val="24"/>
          <w:rtl w:val="0"/>
        </w:rPr>
        <w:t xml:space="preserve">(d)</w:t>
      </w:r>
      <w:r w:rsidDel="00000000" w:rsidR="00000000" w:rsidRPr="00000000">
        <w:rPr>
          <w:color w:val="333333"/>
          <w:sz w:val="24"/>
          <w:szCs w:val="24"/>
          <w:rtl w:val="0"/>
        </w:rPr>
        <w:t xml:space="preserve"> the use of, or the authorization to disseminate, the new work or other subject-matter does not have a substantial adverse effect, financial or otherwise, on the exploitation or potential exploitation of the existing work or other subject-matter — or copy of it — or on an existing or potential market for it, including that the new work or other subject-matter is not a substitute for the existing one.</w:t>
      </w:r>
      <w:r w:rsidDel="00000000" w:rsidR="00000000" w:rsidRPr="00000000">
        <w:rPr>
          <w:rtl w:val="0"/>
        </w:rPr>
      </w:r>
    </w:p>
    <w:p w:rsidR="00000000" w:rsidDel="00000000" w:rsidP="00000000" w:rsidRDefault="00000000" w:rsidRPr="00000000" w14:paraId="0000003F">
      <w:pPr>
        <w:numPr>
          <w:ilvl w:val="0"/>
          <w:numId w:val="7"/>
        </w:numPr>
        <w:shd w:fill="ffffff" w:val="clear"/>
        <w:ind w:left="720" w:hanging="360"/>
      </w:pPr>
      <w:r w:rsidDel="00000000" w:rsidR="00000000" w:rsidRPr="00000000">
        <w:rPr>
          <w:b w:val="1"/>
          <w:color w:val="333333"/>
          <w:rtl w:val="0"/>
        </w:rPr>
        <w:t xml:space="preserve">Definitions</w:t>
        <w:br w:type="textWrapping"/>
      </w:r>
      <w:r w:rsidDel="00000000" w:rsidR="00000000" w:rsidRPr="00000000">
        <w:rPr>
          <w:b w:val="1"/>
          <w:sz w:val="24"/>
          <w:szCs w:val="24"/>
          <w:rtl w:val="0"/>
        </w:rPr>
        <w:t xml:space="preserve">(2)</w:t>
      </w:r>
      <w:r w:rsidDel="00000000" w:rsidR="00000000" w:rsidRPr="00000000">
        <w:rPr>
          <w:color w:val="333333"/>
          <w:sz w:val="24"/>
          <w:szCs w:val="24"/>
          <w:rtl w:val="0"/>
        </w:rPr>
        <w:t xml:space="preserve"> The following definitions apply in subsection (1).</w:t>
        <w:br w:type="textWrapping"/>
      </w:r>
      <w:r w:rsidDel="00000000" w:rsidR="00000000" w:rsidRPr="00000000">
        <w:rPr>
          <w:b w:val="1"/>
          <w:i w:val="1"/>
          <w:color w:val="333333"/>
          <w:sz w:val="24"/>
          <w:szCs w:val="24"/>
          <w:rtl w:val="0"/>
        </w:rPr>
        <w:t xml:space="preserve">intermediary</w:t>
      </w:r>
      <w:r w:rsidDel="00000000" w:rsidR="00000000" w:rsidRPr="00000000">
        <w:rPr>
          <w:color w:val="333333"/>
          <w:sz w:val="24"/>
          <w:szCs w:val="24"/>
          <w:rtl w:val="0"/>
        </w:rPr>
        <w:t xml:space="preserve"> means a person or entity who regularly provides space or means for works or other subject-matter to be enjoyed by the public. (</w:t>
      </w:r>
      <w:r w:rsidDel="00000000" w:rsidR="00000000" w:rsidRPr="00000000">
        <w:rPr>
          <w:i w:val="1"/>
          <w:color w:val="333333"/>
          <w:sz w:val="24"/>
          <w:szCs w:val="24"/>
          <w:rtl w:val="0"/>
        </w:rPr>
        <w:t xml:space="preserve">intermédiaire</w:t>
      </w:r>
      <w:r w:rsidDel="00000000" w:rsidR="00000000" w:rsidRPr="00000000">
        <w:rPr>
          <w:color w:val="333333"/>
          <w:sz w:val="24"/>
          <w:szCs w:val="24"/>
          <w:rtl w:val="0"/>
        </w:rPr>
        <w:t xml:space="preserve">)</w:t>
        <w:br w:type="textWrapping"/>
      </w:r>
      <w:r w:rsidDel="00000000" w:rsidR="00000000" w:rsidRPr="00000000">
        <w:rPr>
          <w:b w:val="1"/>
          <w:i w:val="1"/>
          <w:color w:val="333333"/>
          <w:sz w:val="24"/>
          <w:szCs w:val="24"/>
          <w:rtl w:val="0"/>
        </w:rPr>
        <w:t xml:space="preserve">use</w:t>
      </w:r>
      <w:r w:rsidDel="00000000" w:rsidR="00000000" w:rsidRPr="00000000">
        <w:rPr>
          <w:color w:val="333333"/>
          <w:sz w:val="24"/>
          <w:szCs w:val="24"/>
          <w:rtl w:val="0"/>
        </w:rPr>
        <w:t xml:space="preserve"> means to do anything that by this Act the owner of the copyright has the sole right to do, other than the right to authorize anything. (</w:t>
      </w:r>
      <w:r w:rsidDel="00000000" w:rsidR="00000000" w:rsidRPr="00000000">
        <w:rPr>
          <w:i w:val="1"/>
          <w:color w:val="333333"/>
          <w:sz w:val="24"/>
          <w:szCs w:val="24"/>
          <w:rtl w:val="0"/>
        </w:rPr>
        <w:t xml:space="preserve">utiliser</w:t>
      </w:r>
      <w:r w:rsidDel="00000000" w:rsidR="00000000" w:rsidRPr="00000000">
        <w:rPr>
          <w:color w:val="333333"/>
          <w:sz w:val="24"/>
          <w:szCs w:val="24"/>
          <w:rtl w:val="0"/>
        </w:rPr>
        <w:t xml:space="preserve">)</w:t>
        <w:br w:type="textWrapping"/>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Want more information?</w:t>
      </w:r>
      <w:r w:rsidDel="00000000" w:rsidR="00000000" w:rsidRPr="00000000">
        <w:rPr>
          <w:rtl w:val="0"/>
        </w:rPr>
        <w:t xml:space="preserve"> Check out 8 Facts about Candian Copyright law at </w:t>
      </w:r>
      <w:hyperlink r:id="rId14">
        <w:r w:rsidDel="00000000" w:rsidR="00000000" w:rsidRPr="00000000">
          <w:rPr>
            <w:color w:val="1155cc"/>
            <w:u w:val="single"/>
            <w:rtl w:val="0"/>
          </w:rPr>
          <w:t xml:space="preserve">https://www.copyrightlaws.com/8-facts-about-canadian-copyright-law/</w:t>
        </w:r>
      </w:hyperlink>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Think you’ve got it?</w:t>
      </w:r>
      <w:r w:rsidDel="00000000" w:rsidR="00000000" w:rsidRPr="00000000">
        <w:rPr>
          <w:rtl w:val="0"/>
        </w:rPr>
        <w:t xml:space="preserve"> Try a quick online quiz by visiting the link below and scrolling down to find the quiz.  </w:t>
      </w:r>
    </w:p>
    <w:p w:rsidR="00000000" w:rsidDel="00000000" w:rsidP="00000000" w:rsidRDefault="00000000" w:rsidRPr="00000000" w14:paraId="00000046">
      <w:pPr>
        <w:rPr/>
      </w:pPr>
      <w:hyperlink r:id="rId15">
        <w:r w:rsidDel="00000000" w:rsidR="00000000" w:rsidRPr="00000000">
          <w:rPr>
            <w:color w:val="1155cc"/>
            <w:u w:val="single"/>
            <w:rtl w:val="0"/>
          </w:rPr>
          <w:t xml:space="preserve">https://www.copyrightlaws.com/centre-for-canadian-copyright-law/</w:t>
        </w:r>
      </w:hyperlink>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777777"/>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rFonts w:ascii="Arial" w:cs="Arial" w:eastAsia="Arial" w:hAnsi="Arial"/>
        <w:color w:val="333333"/>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rFonts w:ascii="Arial" w:cs="Arial" w:eastAsia="Arial" w:hAnsi="Arial"/>
        <w:color w:val="333333"/>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rFonts w:ascii="Arial" w:cs="Arial" w:eastAsia="Arial" w:hAnsi="Arial"/>
        <w:color w:val="333333"/>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laws-lois.justice.gc.ca/eng/acts/c-42/" TargetMode="External"/><Relationship Id="rId10" Type="http://schemas.openxmlformats.org/officeDocument/2006/relationships/hyperlink" Target="https://fair-dealing.ca/what-is-fair-dealing/" TargetMode="External"/><Relationship Id="rId13" Type="http://schemas.openxmlformats.org/officeDocument/2006/relationships/hyperlink" Target="https://laws-lois.justice.gc.ca/eng/acts/c-42/section-29-20021231.html" TargetMode="External"/><Relationship Id="rId12" Type="http://schemas.openxmlformats.org/officeDocument/2006/relationships/hyperlink" Target="https://laws-lois.justice.gc.ca/eng/acts/c-42/page-9.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ldsearch.creativecommons.org/" TargetMode="External"/><Relationship Id="rId15" Type="http://schemas.openxmlformats.org/officeDocument/2006/relationships/hyperlink" Target="https://www.copyrightlaws.com/centre-for-canadian-copyright-law/" TargetMode="External"/><Relationship Id="rId14" Type="http://schemas.openxmlformats.org/officeDocument/2006/relationships/hyperlink" Target="https://www.copyrightlaws.com/8-facts-about-canadian-copyright-law/" TargetMode="External"/><Relationship Id="rId5" Type="http://schemas.openxmlformats.org/officeDocument/2006/relationships/styles" Target="styles.xml"/><Relationship Id="rId6" Type="http://schemas.openxmlformats.org/officeDocument/2006/relationships/hyperlink" Target="https://vimeo.com/13590841" TargetMode="External"/><Relationship Id="rId7" Type="http://schemas.openxmlformats.org/officeDocument/2006/relationships/hyperlink" Target="https://creativecommons.org/use-remix/cc-licenses/" TargetMode="External"/><Relationship Id="rId8" Type="http://schemas.openxmlformats.org/officeDocument/2006/relationships/hyperlink" Target="https://search.creativecomm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